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56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附件1</w:t>
      </w:r>
    </w:p>
    <w:p>
      <w:pPr>
        <w:spacing w:line="500" w:lineRule="exact"/>
        <w:ind w:right="560"/>
        <w:jc w:val="center"/>
        <w:rPr>
          <w:rFonts w:hint="eastAsia" w:ascii="仿宋_GB2312" w:eastAsia="仿宋_GB2312"/>
          <w:b/>
          <w:bCs/>
          <w:sz w:val="36"/>
          <w:szCs w:val="36"/>
        </w:rPr>
      </w:pPr>
      <w:r>
        <w:rPr>
          <w:rFonts w:hint="eastAsia" w:asciiTheme="minorEastAsia" w:hAnsiTheme="minorEastAsia" w:eastAsiaTheme="minorEastAsia" w:cstheme="minorEastAsia"/>
          <w:b/>
          <w:bCs/>
          <w:sz w:val="36"/>
          <w:szCs w:val="36"/>
          <w:lang w:eastAsia="zh-CN"/>
        </w:rPr>
        <w:t>201</w:t>
      </w:r>
      <w:r>
        <w:rPr>
          <w:rFonts w:hint="eastAsia" w:asciiTheme="minorEastAsia" w:hAnsiTheme="minorEastAsia" w:eastAsiaTheme="minorEastAsia" w:cstheme="minorEastAsia"/>
          <w:b/>
          <w:bCs/>
          <w:sz w:val="36"/>
          <w:szCs w:val="36"/>
          <w:lang w:val="en-US" w:eastAsia="zh-CN"/>
        </w:rPr>
        <w:t>9</w:t>
      </w:r>
      <w:r>
        <w:rPr>
          <w:rFonts w:hint="eastAsia" w:asciiTheme="minorEastAsia" w:hAnsiTheme="minorEastAsia" w:eastAsiaTheme="minorEastAsia" w:cstheme="minorEastAsia"/>
          <w:b/>
          <w:bCs/>
          <w:sz w:val="36"/>
          <w:szCs w:val="36"/>
          <w:lang w:eastAsia="zh-CN"/>
        </w:rPr>
        <w:t>年春季学期</w:t>
      </w:r>
      <w:r>
        <w:rPr>
          <w:rFonts w:hint="eastAsia" w:ascii="仿宋_GB2312" w:eastAsia="仿宋_GB2312"/>
          <w:b/>
          <w:bCs/>
          <w:sz w:val="36"/>
          <w:szCs w:val="36"/>
        </w:rPr>
        <w:t>广西机电职业技术学</w:t>
      </w:r>
    </w:p>
    <w:p>
      <w:pPr>
        <w:spacing w:line="500" w:lineRule="exact"/>
        <w:ind w:right="560"/>
        <w:jc w:val="center"/>
        <w:rPr>
          <w:rFonts w:hint="eastAsia" w:asciiTheme="minorEastAsia" w:hAnsiTheme="minorEastAsia" w:eastAsiaTheme="minorEastAsia" w:cstheme="minorEastAsia"/>
          <w:b/>
          <w:bCs/>
          <w:sz w:val="36"/>
          <w:szCs w:val="36"/>
          <w:lang w:eastAsia="zh-CN"/>
        </w:rPr>
      </w:pPr>
      <w:bookmarkStart w:id="0" w:name="_GoBack"/>
      <w:bookmarkEnd w:id="0"/>
      <w:r>
        <w:rPr>
          <w:rFonts w:hint="eastAsia" w:asciiTheme="minorEastAsia" w:hAnsiTheme="minorEastAsia" w:cstheme="minorEastAsia"/>
          <w:b/>
          <w:bCs/>
          <w:sz w:val="36"/>
          <w:szCs w:val="36"/>
          <w:lang w:val="en-US" w:eastAsia="zh-CN"/>
        </w:rPr>
        <w:t>职业技能鉴定</w:t>
      </w:r>
      <w:r>
        <w:rPr>
          <w:rFonts w:hint="eastAsia" w:asciiTheme="minorEastAsia" w:hAnsiTheme="minorEastAsia" w:eastAsiaTheme="minorEastAsia" w:cstheme="minorEastAsia"/>
          <w:b/>
          <w:bCs/>
          <w:sz w:val="36"/>
          <w:szCs w:val="36"/>
          <w:lang w:eastAsia="zh-CN"/>
        </w:rPr>
        <w:t>工作</w:t>
      </w:r>
      <w:r>
        <w:rPr>
          <w:rFonts w:hint="eastAsia" w:asciiTheme="minorEastAsia" w:hAnsiTheme="minorEastAsia" w:cstheme="minorEastAsia"/>
          <w:b/>
          <w:bCs/>
          <w:sz w:val="36"/>
          <w:szCs w:val="36"/>
          <w:lang w:val="en-US" w:eastAsia="zh-CN"/>
        </w:rPr>
        <w:t>时间</w:t>
      </w:r>
      <w:r>
        <w:rPr>
          <w:rFonts w:hint="eastAsia" w:asciiTheme="minorEastAsia" w:hAnsiTheme="minorEastAsia" w:eastAsiaTheme="minorEastAsia" w:cstheme="minorEastAsia"/>
          <w:b/>
          <w:bCs/>
          <w:sz w:val="36"/>
          <w:szCs w:val="36"/>
          <w:lang w:eastAsia="zh-CN"/>
        </w:rPr>
        <w:t>安排表</w:t>
      </w:r>
    </w:p>
    <w:p>
      <w:pPr>
        <w:spacing w:line="500" w:lineRule="exact"/>
        <w:ind w:right="560"/>
        <w:jc w:val="center"/>
        <w:rPr>
          <w:rFonts w:hint="eastAsia" w:asciiTheme="minorEastAsia" w:hAnsiTheme="minorEastAsia" w:eastAsiaTheme="minorEastAsia" w:cstheme="minorEastAsia"/>
          <w:b/>
          <w:bCs/>
          <w:sz w:val="21"/>
          <w:szCs w:val="21"/>
          <w:lang w:eastAsia="zh-CN"/>
        </w:rPr>
      </w:pPr>
    </w:p>
    <w:tbl>
      <w:tblPr>
        <w:tblStyle w:val="5"/>
        <w:tblW w:w="87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221"/>
        <w:gridCol w:w="1936"/>
        <w:gridCol w:w="1405"/>
        <w:gridCol w:w="170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Align w:val="center"/>
          </w:tcPr>
          <w:p>
            <w:pPr>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认证机构</w:t>
            </w:r>
          </w:p>
        </w:tc>
        <w:tc>
          <w:tcPr>
            <w:tcW w:w="1221" w:type="dxa"/>
            <w:vAlign w:val="center"/>
          </w:tcPr>
          <w:p>
            <w:pPr>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月份</w:t>
            </w:r>
          </w:p>
        </w:tc>
        <w:tc>
          <w:tcPr>
            <w:tcW w:w="1936" w:type="dxa"/>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理论统考鉴定时间</w:t>
            </w:r>
          </w:p>
        </w:tc>
        <w:tc>
          <w:tcPr>
            <w:tcW w:w="1405" w:type="dxa"/>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提交申报材料截止时间</w:t>
            </w:r>
          </w:p>
        </w:tc>
        <w:tc>
          <w:tcPr>
            <w:tcW w:w="1704" w:type="dxa"/>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采集考生身份证信息截止时间</w:t>
            </w:r>
          </w:p>
        </w:tc>
        <w:tc>
          <w:tcPr>
            <w:tcW w:w="1364" w:type="dxa"/>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完成考场编排时间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职业技能鉴定所</w:t>
            </w:r>
          </w:p>
        </w:tc>
        <w:tc>
          <w:tcPr>
            <w:tcW w:w="1221"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w:t>
            </w:r>
          </w:p>
        </w:tc>
        <w:tc>
          <w:tcPr>
            <w:tcW w:w="1405"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月13日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日</w:t>
            </w:r>
          </w:p>
        </w:tc>
        <w:tc>
          <w:tcPr>
            <w:tcW w:w="1405"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4日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w:t>
            </w:r>
          </w:p>
        </w:tc>
        <w:tc>
          <w:tcPr>
            <w:tcW w:w="1405"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4月8日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4月10日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4月22日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4月24日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p>
        </w:tc>
        <w:tc>
          <w:tcPr>
            <w:tcW w:w="19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6月1日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5月6日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5月8日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6月2日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6月22日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5月27日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5月29日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6月23日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7月</w:t>
            </w: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7月13日</w:t>
            </w:r>
          </w:p>
        </w:tc>
        <w:tc>
          <w:tcPr>
            <w:tcW w:w="140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6月17日</w:t>
            </w:r>
          </w:p>
        </w:tc>
        <w:tc>
          <w:tcPr>
            <w:tcW w:w="17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6月19日</w:t>
            </w:r>
          </w:p>
        </w:tc>
        <w:tc>
          <w:tcPr>
            <w:tcW w:w="136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9月</w:t>
            </w: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9月21日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8月26日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8月28日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9月22日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10月</w:t>
            </w: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10月12日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9月16日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9月18日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9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10月13日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10月26日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9月23日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9月25日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10月27日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11月</w:t>
            </w: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11月9日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10月14日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10月16日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11月10日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11月23日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10月28日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10月30日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11月24日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12月</w:t>
            </w: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12月7日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11月11日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11月13日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12月8日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12月21日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11月25日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11月27日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12月22日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lang w:val="en-US" w:eastAsia="zh-CN"/>
              </w:rPr>
            </w:pPr>
          </w:p>
        </w:tc>
        <w:tc>
          <w:tcPr>
            <w:tcW w:w="1221"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2020年1月</w:t>
            </w:r>
          </w:p>
        </w:tc>
        <w:tc>
          <w:tcPr>
            <w:tcW w:w="19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1月4日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12月9日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12月11日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1月5日</w:t>
            </w:r>
          </w:p>
        </w:tc>
        <w:tc>
          <w:tcPr>
            <w:tcW w:w="1405" w:type="dxa"/>
            <w:vMerge w:val="continue"/>
            <w:vAlign w:val="center"/>
          </w:tcPr>
          <w:p>
            <w:pPr>
              <w:jc w:val="center"/>
              <w:rPr>
                <w:rFonts w:hint="eastAsia" w:asciiTheme="minorEastAsia" w:hAnsiTheme="minorEastAsia" w:eastAsiaTheme="minorEastAsia" w:cstheme="minorEastAsia"/>
                <w:sz w:val="21"/>
                <w:szCs w:val="21"/>
              </w:rPr>
            </w:pPr>
          </w:p>
        </w:tc>
        <w:tc>
          <w:tcPr>
            <w:tcW w:w="1704" w:type="dxa"/>
            <w:vMerge w:val="continue"/>
            <w:vAlign w:val="center"/>
          </w:tcPr>
          <w:p>
            <w:pPr>
              <w:jc w:val="center"/>
              <w:rPr>
                <w:rFonts w:hint="eastAsia" w:asciiTheme="minorEastAsia" w:hAnsiTheme="minorEastAsia" w:eastAsiaTheme="minorEastAsia" w:cstheme="minorEastAsia"/>
                <w:sz w:val="21"/>
                <w:szCs w:val="21"/>
              </w:rPr>
            </w:pPr>
          </w:p>
        </w:tc>
        <w:tc>
          <w:tcPr>
            <w:tcW w:w="1364" w:type="dxa"/>
            <w:vMerge w:val="continue"/>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eastAsia" w:asciiTheme="minorEastAsia" w:hAnsiTheme="minorEastAsia" w:eastAsiaTheme="minorEastAsia" w:cstheme="minorEastAsia"/>
                <w:sz w:val="21"/>
                <w:szCs w:val="21"/>
              </w:rPr>
            </w:pPr>
          </w:p>
        </w:tc>
        <w:tc>
          <w:tcPr>
            <w:tcW w:w="1221" w:type="dxa"/>
            <w:vMerge w:val="continue"/>
            <w:vAlign w:val="center"/>
          </w:tcPr>
          <w:p>
            <w:pPr>
              <w:jc w:val="center"/>
              <w:rPr>
                <w:rFonts w:hint="eastAsia" w:asciiTheme="minorEastAsia" w:hAnsiTheme="minorEastAsia" w:eastAsiaTheme="minorEastAsia" w:cstheme="minorEastAsia"/>
                <w:sz w:val="21"/>
                <w:szCs w:val="21"/>
              </w:rPr>
            </w:pPr>
          </w:p>
        </w:tc>
        <w:tc>
          <w:tcPr>
            <w:tcW w:w="19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1月11日</w:t>
            </w:r>
          </w:p>
        </w:tc>
        <w:tc>
          <w:tcPr>
            <w:tcW w:w="1405"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12月16日</w:t>
            </w:r>
          </w:p>
        </w:tc>
        <w:tc>
          <w:tcPr>
            <w:tcW w:w="170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12月18日</w:t>
            </w:r>
          </w:p>
        </w:tc>
        <w:tc>
          <w:tcPr>
            <w:tcW w:w="1364"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asciiTheme="minorEastAsia" w:hAnsiTheme="minorEastAsia"/>
                <w:sz w:val="21"/>
                <w:szCs w:val="21"/>
              </w:rPr>
            </w:pPr>
          </w:p>
        </w:tc>
        <w:tc>
          <w:tcPr>
            <w:tcW w:w="1221" w:type="dxa"/>
            <w:vMerge w:val="continue"/>
            <w:vAlign w:val="center"/>
          </w:tcPr>
          <w:p>
            <w:pPr>
              <w:jc w:val="center"/>
              <w:rPr>
                <w:rFonts w:asciiTheme="minorEastAsia" w:hAnsiTheme="minorEastAsia"/>
                <w:sz w:val="21"/>
                <w:szCs w:val="21"/>
              </w:rPr>
            </w:pPr>
          </w:p>
        </w:tc>
        <w:tc>
          <w:tcPr>
            <w:tcW w:w="1936" w:type="dxa"/>
            <w:vAlign w:val="center"/>
          </w:tcPr>
          <w:p>
            <w:pPr>
              <w:jc w:val="center"/>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1月12日</w:t>
            </w:r>
          </w:p>
        </w:tc>
        <w:tc>
          <w:tcPr>
            <w:tcW w:w="1405" w:type="dxa"/>
            <w:vMerge w:val="continue"/>
            <w:vAlign w:val="center"/>
          </w:tcPr>
          <w:p>
            <w:pPr>
              <w:jc w:val="center"/>
              <w:rPr>
                <w:rFonts w:hint="eastAsia" w:asciiTheme="minorEastAsia" w:hAnsiTheme="minorEastAsia"/>
                <w:sz w:val="21"/>
                <w:szCs w:val="21"/>
              </w:rPr>
            </w:pPr>
          </w:p>
        </w:tc>
        <w:tc>
          <w:tcPr>
            <w:tcW w:w="1704" w:type="dxa"/>
            <w:vMerge w:val="continue"/>
            <w:vAlign w:val="center"/>
          </w:tcPr>
          <w:p>
            <w:pPr>
              <w:jc w:val="center"/>
              <w:rPr>
                <w:rFonts w:hint="eastAsia" w:asciiTheme="minorEastAsia" w:hAnsiTheme="minorEastAsia"/>
                <w:sz w:val="21"/>
                <w:szCs w:val="21"/>
              </w:rPr>
            </w:pPr>
          </w:p>
        </w:tc>
        <w:tc>
          <w:tcPr>
            <w:tcW w:w="1364" w:type="dxa"/>
            <w:vMerge w:val="continue"/>
            <w:vAlign w:val="center"/>
          </w:tcPr>
          <w:p>
            <w:pPr>
              <w:jc w:val="center"/>
              <w:rPr>
                <w:rFonts w:hint="eastAsia"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142"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其他机构</w:t>
            </w:r>
          </w:p>
        </w:tc>
        <w:tc>
          <w:tcPr>
            <w:tcW w:w="7630" w:type="dxa"/>
            <w:gridSpan w:val="5"/>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报名及鉴定等时间由各组织部门根据有关文件及上级主管部门相关规定拟定。</w:t>
            </w:r>
          </w:p>
        </w:tc>
      </w:tr>
    </w:tbl>
    <w:p>
      <w:pPr>
        <w:jc w:val="left"/>
        <w:rPr>
          <w:rFonts w:asciiTheme="minorEastAsia" w:hAnsiTheme="minorEastAsia"/>
          <w:sz w:val="21"/>
          <w:szCs w:val="21"/>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2D59"/>
    <w:rsid w:val="00013903"/>
    <w:rsid w:val="000A228B"/>
    <w:rsid w:val="000C5C1D"/>
    <w:rsid w:val="004C78D7"/>
    <w:rsid w:val="00557660"/>
    <w:rsid w:val="00665987"/>
    <w:rsid w:val="00807279"/>
    <w:rsid w:val="00822F54"/>
    <w:rsid w:val="00827058"/>
    <w:rsid w:val="00957DE9"/>
    <w:rsid w:val="00A72A8A"/>
    <w:rsid w:val="00A94307"/>
    <w:rsid w:val="00DB2D59"/>
    <w:rsid w:val="00E31FA8"/>
    <w:rsid w:val="00FB5562"/>
    <w:rsid w:val="07D75070"/>
    <w:rsid w:val="0B4D33E6"/>
    <w:rsid w:val="0BD5006C"/>
    <w:rsid w:val="1B4A349F"/>
    <w:rsid w:val="20462FC3"/>
    <w:rsid w:val="22992520"/>
    <w:rsid w:val="22DC30ED"/>
    <w:rsid w:val="25007FBB"/>
    <w:rsid w:val="27B9168F"/>
    <w:rsid w:val="2DF0645E"/>
    <w:rsid w:val="33151979"/>
    <w:rsid w:val="36B82E70"/>
    <w:rsid w:val="378C5A4B"/>
    <w:rsid w:val="3F3C3EE1"/>
    <w:rsid w:val="41CE71BA"/>
    <w:rsid w:val="41EE2D4F"/>
    <w:rsid w:val="47572F28"/>
    <w:rsid w:val="481158C8"/>
    <w:rsid w:val="52E03042"/>
    <w:rsid w:val="56372288"/>
    <w:rsid w:val="5ACC5D57"/>
    <w:rsid w:val="60543EA6"/>
    <w:rsid w:val="664A4A7F"/>
    <w:rsid w:val="68566889"/>
    <w:rsid w:val="6BB73ABD"/>
    <w:rsid w:val="6CE71FA8"/>
    <w:rsid w:val="6E6A1963"/>
    <w:rsid w:val="6EB049D8"/>
    <w:rsid w:val="6FDA25DE"/>
    <w:rsid w:val="73330A01"/>
    <w:rsid w:val="7D1B5E9C"/>
    <w:rsid w:val="7D41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Pages>
  <Words>50</Words>
  <Characters>287</Characters>
  <Lines>2</Lines>
  <Paragraphs>1</Paragraphs>
  <TotalTime>1</TotalTime>
  <ScaleCrop>false</ScaleCrop>
  <LinksUpToDate>false</LinksUpToDate>
  <CharactersWithSpaces>336</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庞正专</cp:lastModifiedBy>
  <dcterms:modified xsi:type="dcterms:W3CDTF">2019-03-11T08:19:25Z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